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90" w:rsidRPr="00846B90" w:rsidRDefault="00846B90" w:rsidP="00846B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La </w:t>
      </w:r>
      <w:r w:rsidRPr="00846B90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peste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è uno degli elementi fondamentali del romanzo e rientra nella "grande" storia che come un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turbine vasto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sconvolgerà la società e i destini dei nostri personaggi. L'analisi storica del </w:t>
      </w:r>
      <w:r w:rsidRPr="00205AB1">
        <w:rPr>
          <w:rFonts w:ascii="Verdana" w:eastAsia="Times New Roman" w:hAnsi="Verdana" w:cs="Times New Roman"/>
          <w:sz w:val="24"/>
          <w:szCs w:val="24"/>
          <w:lang w:eastAsia="it-IT"/>
        </w:rPr>
        <w:t>Manzoni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si estende sui capitoli </w:t>
      </w:r>
      <w:r w:rsidRPr="00205AB1">
        <w:rPr>
          <w:rFonts w:ascii="Verdana" w:eastAsia="Times New Roman" w:hAnsi="Verdana" w:cs="Times New Roman"/>
          <w:sz w:val="24"/>
          <w:szCs w:val="24"/>
          <w:lang w:eastAsia="it-IT"/>
        </w:rPr>
        <w:t>32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</w:t>
      </w:r>
      <w:hyperlink r:id="rId4" w:tooltip="I promessi sposi/Capitolo 33 (la pagina non esiste)" w:history="1">
        <w:r w:rsidRPr="00205AB1">
          <w:rPr>
            <w:rFonts w:ascii="Verdana" w:eastAsia="Times New Roman" w:hAnsi="Verdana" w:cs="Times New Roman"/>
            <w:sz w:val="24"/>
            <w:szCs w:val="24"/>
            <w:lang w:eastAsia="it-IT"/>
          </w:rPr>
          <w:t>33</w:t>
        </w:r>
      </w:hyperlink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mentre nei capitoli successivi coinvolgerà direttamente le vicende della narrazione.</w:t>
      </w:r>
    </w:p>
    <w:p w:rsidR="00846B90" w:rsidRPr="00846B90" w:rsidRDefault="00846B90" w:rsidP="00846B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La peste, che colpisce l'Italia nel periodo compreso tra il 1628 e il 1630, diventa quasi il culmine di due grande avvenimenti che avevano sconvolto il Nord Italia in quegli anni: la </w:t>
      </w:r>
      <w:hyperlink r:id="rId5" w:tooltip="I promessi sposi/Guerra (la pagina non esiste)" w:history="1">
        <w:r w:rsidRPr="00205AB1">
          <w:rPr>
            <w:rFonts w:ascii="Verdana" w:eastAsia="Times New Roman" w:hAnsi="Verdana" w:cs="Times New Roman"/>
            <w:sz w:val="24"/>
            <w:szCs w:val="24"/>
            <w:lang w:eastAsia="it-IT"/>
          </w:rPr>
          <w:t>guerra</w:t>
        </w:r>
      </w:hyperlink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dei trent'anni (che nel romanzo vede il culmine con la calata dei Lanzichenecchi) e la </w:t>
      </w:r>
      <w:hyperlink r:id="rId6" w:tooltip="I promessi sposi/Carestia" w:history="1">
        <w:r w:rsidRPr="00205AB1">
          <w:rPr>
            <w:rFonts w:ascii="Verdana" w:eastAsia="Times New Roman" w:hAnsi="Verdana" w:cs="Times New Roman"/>
            <w:sz w:val="24"/>
            <w:szCs w:val="24"/>
            <w:lang w:eastAsia="it-IT"/>
          </w:rPr>
          <w:t>carestia</w:t>
        </w:r>
      </w:hyperlink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>.</w:t>
      </w:r>
    </w:p>
    <w:p w:rsidR="00846B90" w:rsidRPr="00846B90" w:rsidRDefault="00846B90" w:rsidP="00846B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Lo scopo del narratore è da un lato quello di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rappresentar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lo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stato delle cose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dall'altro quello di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far conoscere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per quanto si riesca,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un tratto di storia patria più famoso che conosciuto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. Manzoni spiega infatti che in ognuna delle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molte relazioni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contemporanee, siano omessi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fatti essenziali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regni una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strana confusione di tempi e di cose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>.</w:t>
      </w:r>
    </w:p>
    <w:p w:rsidR="00846B90" w:rsidRPr="00846B90" w:rsidRDefault="00846B90" w:rsidP="00846B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Il lavoro dello storico è quindi (parafrasando le parole dell'autore) quello di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esaminare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confrontare quelle memorie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per ottenere una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serie concatenata degli avvenimenti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una storia, distinguendo e verificando i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fatti più generali e più importanti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per disporli nell'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ordine reale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osservando la loro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efficienza reciproca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>.</w:t>
      </w:r>
    </w:p>
    <w:p w:rsidR="00846B90" w:rsidRPr="00846B90" w:rsidRDefault="00846B90" w:rsidP="00846B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Le principali fonti utilizzate dal Manzoni sono il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 xml:space="preserve">De peste </w:t>
      </w:r>
      <w:proofErr w:type="spellStart"/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quae</w:t>
      </w:r>
      <w:proofErr w:type="spellEnd"/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fuit</w:t>
      </w:r>
      <w:proofErr w:type="spellEnd"/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 xml:space="preserve"> anno 1630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di </w:t>
      </w:r>
      <w:hyperlink r:id="rId7" w:tooltip="w:Giuseppe Ripamonti" w:history="1">
        <w:r w:rsidRPr="00205AB1">
          <w:rPr>
            <w:rFonts w:ascii="Verdana" w:eastAsia="Times New Roman" w:hAnsi="Verdana" w:cs="Times New Roman"/>
            <w:sz w:val="24"/>
            <w:szCs w:val="24"/>
            <w:lang w:eastAsia="it-IT"/>
          </w:rPr>
          <w:t xml:space="preserve">Giuseppe </w:t>
        </w:r>
        <w:proofErr w:type="spellStart"/>
        <w:r w:rsidRPr="00205AB1">
          <w:rPr>
            <w:rFonts w:ascii="Verdana" w:eastAsia="Times New Roman" w:hAnsi="Verdana" w:cs="Times New Roman"/>
            <w:sz w:val="24"/>
            <w:szCs w:val="24"/>
            <w:lang w:eastAsia="it-IT"/>
          </w:rPr>
          <w:t>Ripamonti</w:t>
        </w:r>
        <w:proofErr w:type="spellEnd"/>
      </w:hyperlink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il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De peste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di </w:t>
      </w:r>
      <w:hyperlink r:id="rId8" w:tooltip="w:Federico Borromeo" w:history="1">
        <w:r w:rsidRPr="00205AB1">
          <w:rPr>
            <w:rFonts w:ascii="Verdana" w:eastAsia="Times New Roman" w:hAnsi="Verdana" w:cs="Times New Roman"/>
            <w:sz w:val="24"/>
            <w:szCs w:val="24"/>
            <w:lang w:eastAsia="it-IT"/>
          </w:rPr>
          <w:t>Federico Borromeo</w:t>
        </w:r>
      </w:hyperlink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le opere del </w:t>
      </w:r>
      <w:proofErr w:type="spellStart"/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>Tadino</w:t>
      </w:r>
      <w:proofErr w:type="spellEnd"/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del Rivola.</w:t>
      </w:r>
    </w:p>
    <w:p w:rsidR="00846B90" w:rsidRPr="00846B90" w:rsidRDefault="00846B90" w:rsidP="00846B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Il morbo è portato dai </w:t>
      </w:r>
      <w:r w:rsidRPr="00846B90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Lanzichenecchi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: i primi casi si verificano in Lombardia sulla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striscia di territorio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percorsa dall'esercito; la gente inizia ad ammalarsi e a morire di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mali violenti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strani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nei quali i più anziani riconoscono quelli della peste che aveva colpito il milanese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cinquantatre anni avanti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nota come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peste di San Carlo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(</w:t>
      </w:r>
      <w:hyperlink r:id="rId9" w:tooltip="w:1576" w:history="1">
        <w:r w:rsidRPr="00205AB1">
          <w:rPr>
            <w:rFonts w:ascii="Verdana" w:eastAsia="Times New Roman" w:hAnsi="Verdana" w:cs="Times New Roman"/>
            <w:sz w:val="24"/>
            <w:szCs w:val="24"/>
            <w:lang w:eastAsia="it-IT"/>
          </w:rPr>
          <w:t>1576</w:t>
        </w:r>
      </w:hyperlink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>).</w:t>
      </w:r>
    </w:p>
    <w:p w:rsidR="00846B90" w:rsidRPr="00846B90" w:rsidRDefault="00846B90" w:rsidP="00846B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In seguito ai casi verificatesi nella terra di </w:t>
      </w:r>
      <w:hyperlink r:id="rId10" w:tooltip="w:Chiuso" w:history="1">
        <w:r w:rsidRPr="00205AB1">
          <w:rPr>
            <w:rFonts w:ascii="Verdana" w:eastAsia="Times New Roman" w:hAnsi="Verdana" w:cs="Times New Roman"/>
            <w:sz w:val="24"/>
            <w:szCs w:val="24"/>
            <w:lang w:eastAsia="it-IT"/>
          </w:rPr>
          <w:t>Chiuso</w:t>
        </w:r>
      </w:hyperlink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e, successivamente a </w:t>
      </w:r>
      <w:hyperlink r:id="rId11" w:tooltip="w:Lecco" w:history="1">
        <w:r w:rsidRPr="00205AB1">
          <w:rPr>
            <w:rFonts w:ascii="Verdana" w:eastAsia="Times New Roman" w:hAnsi="Verdana" w:cs="Times New Roman"/>
            <w:sz w:val="24"/>
            <w:szCs w:val="24"/>
            <w:lang w:eastAsia="it-IT"/>
          </w:rPr>
          <w:t>Lecco</w:t>
        </w:r>
      </w:hyperlink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a </w:t>
      </w:r>
      <w:hyperlink r:id="rId12" w:tooltip="w:Bellano" w:history="1">
        <w:proofErr w:type="spellStart"/>
        <w:r w:rsidRPr="00205AB1">
          <w:rPr>
            <w:rFonts w:ascii="Verdana" w:eastAsia="Times New Roman" w:hAnsi="Verdana" w:cs="Times New Roman"/>
            <w:sz w:val="24"/>
            <w:szCs w:val="24"/>
            <w:lang w:eastAsia="it-IT"/>
          </w:rPr>
          <w:t>Bellano</w:t>
        </w:r>
        <w:proofErr w:type="spellEnd"/>
      </w:hyperlink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il tribunale di sanità ordina un'ispezione che accerta la presenza delle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brutte e terribili marche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della peste. Il fatto viene riportato al governatore ma, come dice il </w:t>
      </w:r>
      <w:proofErr w:type="spellStart"/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>Ripamonti</w:t>
      </w:r>
      <w:proofErr w:type="spellEnd"/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 xml:space="preserve">belli </w:t>
      </w:r>
      <w:proofErr w:type="spellStart"/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graviores</w:t>
      </w:r>
      <w:proofErr w:type="spellEnd"/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 xml:space="preserve"> esse </w:t>
      </w:r>
      <w:proofErr w:type="spellStart"/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curas</w:t>
      </w:r>
      <w:proofErr w:type="spellEnd"/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(le preoccupazioni della guerra erano più gravi).</w:t>
      </w:r>
    </w:p>
    <w:p w:rsidR="00846B90" w:rsidRPr="00846B90" w:rsidRDefault="00846B90" w:rsidP="00846B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Tra la noncuranza della popolazione e la preoccupazione dei due medici (il </w:t>
      </w:r>
      <w:proofErr w:type="spellStart"/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>Tadino</w:t>
      </w:r>
      <w:proofErr w:type="spellEnd"/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Senatore Settala) in autunno la peste entra a Milano. Alla morte del soldato italiano al servizio della Spagna portatore della peste in città seguono alcune morti tra i medici che lo curavano e tra le persone della casa in cui il soldato aveva alloggiato; tuttavia, l'arrivo dell'inverno e il rallentamento del contagio confermavano sempre di più la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stupida e micidiale fiducia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che non ci fosse le peste, portata avanti dal popolo e anche da alcuni medici.</w:t>
      </w:r>
    </w:p>
    <w:p w:rsidR="00846B90" w:rsidRPr="00846B90" w:rsidRDefault="00846B90" w:rsidP="00846B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lastRenderedPageBreak/>
        <w:t xml:space="preserve">Tuttavia, verso la fine del mese di marzo dell'anno 1630, il contagio ricomincia e aumenta l'attività del </w:t>
      </w:r>
      <w:r w:rsidRPr="00846B90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lazzaretto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che viene così affidato ai cappuccini sotto la presidenza del padre Felice Casati.</w:t>
      </w:r>
    </w:p>
    <w:p w:rsidR="00846B90" w:rsidRPr="00846B90" w:rsidRDefault="00846B90" w:rsidP="00846B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La peste è ormai conclamata ma essa viene accompagnata l'idea di quelle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 xml:space="preserve">arti venefiche, operazioni diaboliche, gente congiurata a sparger la peste, per mezzo di veleni contagiosi, di </w:t>
      </w:r>
      <w:proofErr w:type="spellStart"/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malìe</w:t>
      </w:r>
      <w:proofErr w:type="spellEnd"/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: è il </w:t>
      </w:r>
      <w:r w:rsidRPr="00846B90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celebre delirio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delle </w:t>
      </w:r>
      <w:r w:rsidRPr="00846B90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unzioni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</w:t>
      </w:r>
      <w:r w:rsidR="00205AB1">
        <w:rPr>
          <w:rFonts w:ascii="Verdana" w:eastAsia="Times New Roman" w:hAnsi="Verdana" w:cs="Times New Roman"/>
          <w:sz w:val="24"/>
          <w:szCs w:val="24"/>
          <w:lang w:eastAsia="it-IT"/>
        </w:rPr>
        <w:t>e cioè dell’esistenza di persone, nemiche della Spagna, che utilizzassero particolari veleni per diffondere il contagio ungendo con essi posti da tutti frequentati</w:t>
      </w: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>.</w:t>
      </w:r>
    </w:p>
    <w:p w:rsidR="00846B90" w:rsidRPr="00846B90" w:rsidRDefault="00846B90" w:rsidP="00846B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Il cardinale </w:t>
      </w:r>
      <w:proofErr w:type="spellStart"/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>Federigo</w:t>
      </w:r>
      <w:proofErr w:type="spellEnd"/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Borromeo l'11 giugno 1630 accetta di guidare una grande processione per le vie di Milano con le reliquie di San Carlo: da allora il contagio nella città, favorito dalla riunione di una così gran massa di persone, infuria e la mortalità è in continuo aumento, così come gli episodi di criminalità e la delinquenza dei monatti.</w:t>
      </w:r>
    </w:p>
    <w:p w:rsidR="00846B90" w:rsidRDefault="00846B90" w:rsidP="00846B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846B90">
        <w:rPr>
          <w:rFonts w:ascii="Verdana" w:eastAsia="Times New Roman" w:hAnsi="Verdana" w:cs="Times New Roman"/>
          <w:sz w:val="24"/>
          <w:szCs w:val="24"/>
          <w:lang w:eastAsia="it-IT"/>
        </w:rPr>
        <w:t>È proprio questa la Milano che Renzo attraversa quando entra in città per la seconda volta</w:t>
      </w:r>
      <w:r w:rsidR="00205AB1">
        <w:rPr>
          <w:rFonts w:ascii="Verdana" w:eastAsia="Times New Roman" w:hAnsi="Verdana" w:cs="Times New Roman"/>
          <w:sz w:val="24"/>
          <w:szCs w:val="24"/>
          <w:lang w:eastAsia="it-IT"/>
        </w:rPr>
        <w:t>.</w:t>
      </w:r>
    </w:p>
    <w:p w:rsidR="00205AB1" w:rsidRPr="00846B90" w:rsidRDefault="00205AB1" w:rsidP="00846B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hyperlink r:id="rId13" w:history="1">
        <w:r w:rsidRPr="00F26374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>http://it.wikibooks.org/wiki/I_promessi_sposi/Peste</w:t>
        </w:r>
      </w:hyperlink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</w:p>
    <w:sectPr w:rsidR="00205AB1" w:rsidRPr="00846B90" w:rsidSect="00795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6B90"/>
    <w:rsid w:val="00205AB1"/>
    <w:rsid w:val="00795982"/>
    <w:rsid w:val="00846B90"/>
    <w:rsid w:val="00D65FD3"/>
    <w:rsid w:val="00D8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9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6B9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4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Federico_Borromeo" TargetMode="External"/><Relationship Id="rId13" Type="http://schemas.openxmlformats.org/officeDocument/2006/relationships/hyperlink" Target="http://it.wikibooks.org/wiki/I_promessi_sposi/Pes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t.wikipedia.org/wiki/Giuseppe_Ripamonti" TargetMode="External"/><Relationship Id="rId12" Type="http://schemas.openxmlformats.org/officeDocument/2006/relationships/hyperlink" Target="http://it.wikipedia.org/wiki/Bella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.wikibooks.org/wiki/I_promessi_sposi/Carestia" TargetMode="External"/><Relationship Id="rId11" Type="http://schemas.openxmlformats.org/officeDocument/2006/relationships/hyperlink" Target="http://it.wikipedia.org/wiki/Lecco" TargetMode="External"/><Relationship Id="rId5" Type="http://schemas.openxmlformats.org/officeDocument/2006/relationships/hyperlink" Target="http://it.wikibooks.org/w/index.php?title=I_promessi_sposi/Guerra&amp;action=edit&amp;redlink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t.wikipedia.org/wiki/Chiuso" TargetMode="External"/><Relationship Id="rId4" Type="http://schemas.openxmlformats.org/officeDocument/2006/relationships/hyperlink" Target="http://it.wikibooks.org/w/index.php?title=I_promessi_sposi/Capitolo_33&amp;action=edit&amp;redlink=1" TargetMode="External"/><Relationship Id="rId9" Type="http://schemas.openxmlformats.org/officeDocument/2006/relationships/hyperlink" Target="http://it.wikipedia.org/wiki/15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Pavia</dc:creator>
  <cp:lastModifiedBy>Ezio Pavia</cp:lastModifiedBy>
  <cp:revision>2</cp:revision>
  <dcterms:created xsi:type="dcterms:W3CDTF">2012-02-11T15:42:00Z</dcterms:created>
  <dcterms:modified xsi:type="dcterms:W3CDTF">2012-02-11T15:49:00Z</dcterms:modified>
</cp:coreProperties>
</file>